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right"/>
        <w:rPr>
          <w:rFonts w:ascii="Cambria" w:hAnsi="Cambria"/>
          <w:bCs/>
          <w:sz w:val="22"/>
          <w:szCs w:val="22"/>
          <w:lang w:val="pl-PL"/>
        </w:rPr>
      </w:pPr>
      <w:r>
        <w:rPr>
          <w:rFonts w:ascii="Cambria" w:hAnsi="Cambria"/>
          <w:bCs/>
          <w:sz w:val="22"/>
          <w:szCs w:val="22"/>
          <w:lang w:val="pl-PL"/>
        </w:rPr>
        <w:t xml:space="preserve">Załącznik nr </w:t>
      </w:r>
      <w:r>
        <w:rPr>
          <w:rFonts w:ascii="Cambria" w:hAnsi="Cambria"/>
          <w:bCs/>
          <w:sz w:val="22"/>
          <w:szCs w:val="22"/>
          <w:lang w:val="pl-PL"/>
        </w:rPr>
        <w:t>11</w:t>
      </w:r>
      <w:r>
        <w:rPr>
          <w:rFonts w:ascii="Cambria" w:hAnsi="Cambria"/>
          <w:bCs/>
          <w:sz w:val="22"/>
          <w:szCs w:val="22"/>
          <w:lang w:val="pl-PL"/>
        </w:rPr>
        <w:t xml:space="preserve"> do SWZ nr </w:t>
      </w:r>
      <w:r>
        <w:rPr>
          <w:rFonts w:ascii="Cambria" w:hAnsi="Cambria"/>
          <w:bCs/>
          <w:sz w:val="22"/>
          <w:szCs w:val="22"/>
          <w:lang w:val="pl-PL"/>
        </w:rPr>
        <w:t>2</w:t>
      </w:r>
      <w:r>
        <w:rPr>
          <w:rFonts w:ascii="Cambria" w:hAnsi="Cambria"/>
          <w:bCs/>
          <w:sz w:val="22"/>
          <w:szCs w:val="22"/>
          <w:lang w:val="pl-PL"/>
        </w:rPr>
        <w:t>/ZGO.LOMZA/2</w:t>
      </w:r>
      <w:r>
        <w:rPr>
          <w:rFonts w:ascii="Cambria" w:hAnsi="Cambria"/>
          <w:bCs/>
          <w:sz w:val="22"/>
          <w:szCs w:val="22"/>
          <w:lang w:val="pl-PL"/>
        </w:rPr>
        <w:t>6</w:t>
      </w:r>
    </w:p>
    <w:p>
      <w:pPr>
        <w:pStyle w:val="Normal"/>
        <w:spacing w:before="120" w:after="0"/>
        <w:ind w:firstLine="709" w:left="2829"/>
        <w:jc w:val="right"/>
        <w:rPr>
          <w:rFonts w:ascii="Cambria" w:hAnsi="Cambria" w:cs="Arial"/>
          <w:sz w:val="22"/>
          <w:szCs w:val="22"/>
          <w:lang w:val="pl-PL"/>
        </w:rPr>
      </w:pPr>
      <w:r>
        <w:rPr>
          <w:rFonts w:cs="Arial" w:ascii="Cambria" w:hAnsi="Cambria"/>
          <w:sz w:val="22"/>
          <w:szCs w:val="22"/>
          <w:lang w:val="pl-PL"/>
        </w:rPr>
        <w:t>Zamawiający:</w:t>
      </w:r>
    </w:p>
    <w:p>
      <w:pPr>
        <w:pStyle w:val="Normal"/>
        <w:ind w:firstLine="708" w:left="2832"/>
        <w:jc w:val="right"/>
        <w:rPr>
          <w:rFonts w:ascii="Cambria" w:hAnsi="Cambria" w:cs="Arial"/>
          <w:b/>
          <w:sz w:val="22"/>
          <w:szCs w:val="22"/>
          <w:lang w:val="pl-PL"/>
        </w:rPr>
      </w:pPr>
      <w:r>
        <w:rPr>
          <w:rFonts w:cs="Arial" w:ascii="Cambria" w:hAnsi="Cambria"/>
          <w:b/>
          <w:sz w:val="22"/>
          <w:szCs w:val="22"/>
          <w:lang w:val="pl-PL"/>
        </w:rPr>
        <w:t xml:space="preserve">Zakład Gospodarowania Odpadami Sp. z o.o. </w:t>
      </w:r>
    </w:p>
    <w:p>
      <w:pPr>
        <w:pStyle w:val="Normal"/>
        <w:ind w:firstLine="708" w:left="2832"/>
        <w:jc w:val="right"/>
        <w:rPr>
          <w:rFonts w:ascii="Cambria" w:hAnsi="Cambria" w:cs="Arial"/>
          <w:sz w:val="22"/>
          <w:szCs w:val="22"/>
          <w:lang w:val="pl-PL"/>
        </w:rPr>
      </w:pPr>
      <w:r>
        <w:rPr>
          <w:rFonts w:cs="Arial" w:ascii="Cambria" w:hAnsi="Cambria"/>
          <w:sz w:val="22"/>
          <w:szCs w:val="22"/>
          <w:lang w:val="pl-PL"/>
        </w:rPr>
        <w:t>ul. Akademicka 22</w:t>
      </w:r>
    </w:p>
    <w:p>
      <w:pPr>
        <w:pStyle w:val="Normal"/>
        <w:ind w:firstLine="708" w:left="2832"/>
        <w:jc w:val="right"/>
        <w:rPr>
          <w:rFonts w:ascii="Cambria" w:hAnsi="Cambria" w:cs="Arial"/>
          <w:i/>
          <w:i/>
          <w:sz w:val="22"/>
          <w:szCs w:val="22"/>
          <w:lang w:val="pl-PL"/>
        </w:rPr>
      </w:pPr>
      <w:r>
        <w:rPr>
          <w:rFonts w:cs="Arial" w:ascii="Cambria" w:hAnsi="Cambria"/>
          <w:sz w:val="22"/>
          <w:szCs w:val="22"/>
          <w:lang w:val="pl-PL"/>
        </w:rPr>
        <w:t xml:space="preserve">18-400 Łomża </w:t>
      </w:r>
    </w:p>
    <w:p>
      <w:pPr>
        <w:pStyle w:val="Standard"/>
        <w:jc w:val="center"/>
        <w:rPr>
          <w:rFonts w:ascii="Cambria" w:hAnsi="Cambria"/>
          <w:b/>
          <w:bCs/>
          <w:sz w:val="22"/>
          <w:szCs w:val="22"/>
          <w:lang w:val="pl-PL"/>
        </w:rPr>
      </w:pPr>
      <w:r>
        <w:rPr>
          <w:rFonts w:ascii="Cambria" w:hAnsi="Cambria"/>
          <w:b/>
          <w:bCs/>
          <w:sz w:val="22"/>
          <w:szCs w:val="22"/>
          <w:lang w:val="pl-PL"/>
        </w:rPr>
        <w:t>ZOBOWIĄZANIE INNEGO PODMIOTU</w:t>
      </w:r>
    </w:p>
    <w:p>
      <w:pPr>
        <w:pStyle w:val="Standard"/>
        <w:jc w:val="center"/>
        <w:rPr>
          <w:rFonts w:ascii="Cambria" w:hAnsi="Cambria"/>
          <w:b/>
          <w:bCs/>
          <w:sz w:val="22"/>
          <w:szCs w:val="22"/>
          <w:lang w:val="pl-PL"/>
        </w:rPr>
      </w:pPr>
      <w:r>
        <w:rPr>
          <w:rFonts w:ascii="Cambria" w:hAnsi="Cambria"/>
          <w:b/>
          <w:bCs/>
          <w:sz w:val="22"/>
          <w:szCs w:val="22"/>
          <w:lang w:val="pl-PL"/>
        </w:rPr>
        <w:t xml:space="preserve">do oddania do dyspozycji Wykonawcy niezbędnych zasobów na potrzeby realizacji zamówienia </w:t>
      </w:r>
      <w:r>
        <w:rPr>
          <w:rFonts w:ascii="Cambria" w:hAnsi="Cambria"/>
          <w:bCs/>
          <w:sz w:val="22"/>
          <w:szCs w:val="22"/>
          <w:lang w:val="pl-PL"/>
        </w:rPr>
        <w:t>(art. 118 ust. 3 ustawy Prawo zamówień publicznych)</w:t>
      </w:r>
      <w:r>
        <w:rPr>
          <w:rFonts w:ascii="Cambria" w:hAnsi="Cambria"/>
          <w:b/>
          <w:bCs/>
          <w:sz w:val="22"/>
          <w:szCs w:val="22"/>
          <w:lang w:val="pl-PL"/>
        </w:rPr>
        <w:t xml:space="preserve"> pn.:</w:t>
      </w:r>
    </w:p>
    <w:p>
      <w:pPr>
        <w:pStyle w:val="Standard"/>
        <w:jc w:val="center"/>
        <w:rPr>
          <w:b/>
          <w:bCs/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</w:r>
    </w:p>
    <w:p>
      <w:pPr>
        <w:pStyle w:val="NoSpacing"/>
        <w:spacing w:before="120" w:after="120"/>
        <w:jc w:val="both"/>
        <w:rPr>
          <w:rFonts w:ascii="Cambria" w:hAnsi="Cambria"/>
          <w:b/>
          <w:bCs/>
          <w:i/>
          <w:i/>
          <w:sz w:val="22"/>
          <w:szCs w:val="22"/>
          <w:lang w:val="pl-PL" w:eastAsia="en-US" w:bidi="ar-SA"/>
        </w:rPr>
      </w:pPr>
      <w:r>
        <w:rPr>
          <w:rFonts w:ascii="Cambria" w:hAnsi="Cambria"/>
          <w:b/>
          <w:bCs/>
          <w:i/>
          <w:sz w:val="22"/>
          <w:szCs w:val="22"/>
          <w:lang w:val="pl-PL" w:eastAsia="en-US" w:bidi="ar-SA"/>
        </w:rPr>
        <w:t>Budowa i montaż wolnostojących paneli fotowoltaicznych (elektrowni słonecznej) o łącznej mocy elektrycznej do 500 kW oraz niezbędnej infrastruktury technicznej</w:t>
      </w:r>
    </w:p>
    <w:p>
      <w:pPr>
        <w:pStyle w:val="NoSpacing"/>
        <w:spacing w:before="120" w:after="120"/>
        <w:jc w:val="both"/>
        <w:rPr>
          <w:rFonts w:ascii="Cambria" w:hAnsi="Cambria"/>
          <w:i/>
          <w:i/>
          <w:sz w:val="22"/>
          <w:szCs w:val="22"/>
          <w:lang w:val="pl-PL" w:eastAsia="en-US" w:bidi="ar-SA"/>
        </w:rPr>
      </w:pPr>
      <w:r>
        <w:rPr>
          <w:rFonts w:eastAsia="SimSun" w:cs="Calibri" w:ascii="Cambria" w:hAnsi="Cambria" w:cstheme="minorHAnsi"/>
          <w:iCs/>
          <w:sz w:val="22"/>
          <w:szCs w:val="22"/>
          <w:lang w:val="pl-PL"/>
        </w:rPr>
        <w:t>Nr referencyjny: 2/ZGO.LOMZA/2</w:t>
      </w:r>
      <w:r>
        <w:rPr>
          <w:rFonts w:eastAsia="SimSun" w:cs="Calibri" w:ascii="Cambria" w:hAnsi="Cambria" w:cstheme="minorHAnsi"/>
          <w:iCs/>
          <w:sz w:val="22"/>
          <w:szCs w:val="22"/>
          <w:lang w:val="pl-PL"/>
        </w:rPr>
        <w:t>6</w:t>
      </w:r>
    </w:p>
    <w:p>
      <w:pPr>
        <w:pStyle w:val="Standard"/>
        <w:spacing w:before="227" w:after="0"/>
        <w:jc w:val="center"/>
        <w:rPr>
          <w:rFonts w:ascii="Cambria" w:hAnsi="Cambria"/>
          <w:b/>
          <w:bCs/>
          <w:sz w:val="22"/>
          <w:szCs w:val="22"/>
          <w:lang w:val="pl-PL"/>
        </w:rPr>
      </w:pPr>
      <w:r>
        <w:rPr>
          <w:rFonts w:ascii="Cambria" w:hAnsi="Cambria"/>
          <w:b/>
          <w:bCs/>
          <w:sz w:val="22"/>
          <w:szCs w:val="22"/>
          <w:lang w:val="pl-PL"/>
        </w:rPr>
        <w:t>Podmiot udostępniający (inny podmiot):</w:t>
      </w:r>
    </w:p>
    <w:p>
      <w:pPr>
        <w:pStyle w:val="Standard"/>
        <w:spacing w:before="227" w:after="0"/>
        <w:jc w:val="center"/>
        <w:rPr>
          <w:rFonts w:ascii="Cambria" w:hAnsi="Cambria"/>
          <w:bCs/>
          <w:sz w:val="22"/>
          <w:szCs w:val="22"/>
          <w:lang w:val="pl-PL"/>
        </w:rPr>
      </w:pPr>
      <w:r>
        <w:rPr>
          <w:rFonts w:ascii="Cambria" w:hAnsi="Cambria"/>
          <w:bCs/>
          <w:sz w:val="22"/>
          <w:szCs w:val="22"/>
          <w:lang w:val="pl-PL"/>
        </w:rPr>
        <w:t>…</w:t>
      </w:r>
      <w:r>
        <w:rPr>
          <w:rFonts w:ascii="Cambria" w:hAnsi="Cambria"/>
          <w:bCs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center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(nazwa i adres podmiotu udostępniającego)</w:t>
      </w:r>
    </w:p>
    <w:p>
      <w:pPr>
        <w:pStyle w:val="Standard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</w:r>
    </w:p>
    <w:p>
      <w:pPr>
        <w:pStyle w:val="Standard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NoSpacing"/>
        <w:jc w:val="both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 xml:space="preserve">Niniejszym działając w imieniu Podmiotu udostępniającego zobowiązuję się do udostępnienia firmie: </w:t>
      </w:r>
    </w:p>
    <w:p>
      <w:pPr>
        <w:pStyle w:val="Standard"/>
        <w:spacing w:lineRule="auto" w:line="360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center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(nazwa i adres Wykonawcy składającego ofertę)</w:t>
      </w:r>
    </w:p>
    <w:p>
      <w:pPr>
        <w:pStyle w:val="NoSpacing"/>
        <w:jc w:val="both"/>
        <w:rPr>
          <w:rFonts w:ascii="Cambria" w:hAnsi="Cambria"/>
          <w:bCs/>
          <w:sz w:val="22"/>
          <w:szCs w:val="22"/>
          <w:lang w:val="pl-PL"/>
        </w:rPr>
      </w:pPr>
      <w:r>
        <w:rPr>
          <w:rFonts w:ascii="Cambria" w:hAnsi="Cambria"/>
          <w:bCs/>
          <w:sz w:val="22"/>
          <w:szCs w:val="22"/>
          <w:lang w:val="pl-PL"/>
        </w:rPr>
        <w:t>niezbędnych zasobów do potwierdzenia spełnienia warunków udziału w postępowaniu nr 2/ZGO.LOMZA/2</w:t>
      </w:r>
      <w:r>
        <w:rPr>
          <w:rFonts w:ascii="Cambria" w:hAnsi="Cambria"/>
          <w:bCs/>
          <w:sz w:val="22"/>
          <w:szCs w:val="22"/>
          <w:lang w:val="pl-PL"/>
        </w:rPr>
        <w:t>6</w:t>
      </w:r>
      <w:r>
        <w:rPr>
          <w:rFonts w:ascii="Cambria" w:hAnsi="Cambria"/>
          <w:bCs/>
          <w:sz w:val="22"/>
          <w:szCs w:val="22"/>
          <w:lang w:val="pl-PL"/>
        </w:rPr>
        <w:t xml:space="preserve">  w zakresie zdolności:</w:t>
      </w:r>
    </w:p>
    <w:p>
      <w:pPr>
        <w:pStyle w:val="NoSpacing"/>
        <w:jc w:val="both"/>
        <w:rPr>
          <w:rFonts w:ascii="Cambria" w:hAnsi="Cambria"/>
          <w:bCs/>
          <w:sz w:val="22"/>
          <w:szCs w:val="22"/>
          <w:lang w:val="pl-PL"/>
        </w:rPr>
      </w:pPr>
      <w:r>
        <w:rPr>
          <w:rFonts w:ascii="Cambria" w:hAnsi="Cambria"/>
          <w:bCs/>
          <w:sz w:val="22"/>
          <w:szCs w:val="22"/>
          <w:lang w:val="pl-PL"/>
        </w:rPr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Cambria" w:hAnsi="Cambria"/>
          <w:bCs/>
          <w:sz w:val="22"/>
          <w:szCs w:val="22"/>
          <w:lang w:val="pl-PL"/>
        </w:rPr>
      </w:pPr>
      <w:r>
        <w:rPr>
          <w:rFonts w:ascii="Cambria" w:hAnsi="Cambria"/>
          <w:bCs/>
          <w:sz w:val="22"/>
          <w:szCs w:val="22"/>
          <w:lang w:val="pl-PL"/>
        </w:rPr>
        <w:t>technicznych (wiedzy i doświadczenia) *</w:t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Cambria" w:hAnsi="Cambria"/>
          <w:bCs/>
          <w:sz w:val="22"/>
          <w:szCs w:val="22"/>
          <w:lang w:val="pl-PL"/>
        </w:rPr>
      </w:pPr>
      <w:r>
        <w:rPr>
          <w:rFonts w:ascii="Cambria" w:hAnsi="Cambria"/>
          <w:bCs/>
          <w:sz w:val="22"/>
          <w:szCs w:val="22"/>
          <w:lang w:val="pl-PL"/>
        </w:rPr>
        <w:t>zawodowych (osób zdolnych do wykonania zamówienia) *</w:t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Cambria" w:hAnsi="Cambria"/>
          <w:bCs/>
          <w:sz w:val="22"/>
          <w:szCs w:val="22"/>
          <w:lang w:val="pl-PL"/>
        </w:rPr>
      </w:pPr>
      <w:r>
        <w:rPr>
          <w:rFonts w:ascii="Cambria" w:hAnsi="Cambria"/>
          <w:bCs/>
          <w:sz w:val="22"/>
          <w:szCs w:val="22"/>
          <w:lang w:val="pl-PL"/>
        </w:rPr>
        <w:t>ekonomicznych lub finansowych*</w:t>
      </w:r>
    </w:p>
    <w:p>
      <w:pPr>
        <w:pStyle w:val="Standard"/>
        <w:spacing w:lineRule="auto" w:line="360"/>
        <w:jc w:val="both"/>
        <w:rPr>
          <w:rFonts w:ascii="Cambria" w:hAnsi="Cambria" w:eastAsia="TimesNewRomanPSMT" w:cs="TimesNewRomanPSMT"/>
          <w:bCs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bCs/>
          <w:sz w:val="22"/>
          <w:szCs w:val="22"/>
          <w:lang w:val="pl-PL"/>
        </w:rPr>
        <w:t>na okres korzystania z nich przy wykonaniu zamówienia.</w:t>
      </w:r>
    </w:p>
    <w:p>
      <w:pPr>
        <w:pStyle w:val="Standard"/>
        <w:spacing w:lineRule="auto" w:line="360"/>
        <w:jc w:val="both"/>
        <w:rPr>
          <w:rFonts w:ascii="Cambria" w:hAnsi="Cambria" w:eastAsia="TimesNewRomanPSMT" w:cs="TimesNewRomanPSMT"/>
          <w:bCs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bCs/>
          <w:sz w:val="22"/>
          <w:szCs w:val="22"/>
          <w:lang w:val="pl-PL"/>
        </w:rPr>
      </w:r>
    </w:p>
    <w:p>
      <w:pPr>
        <w:pStyle w:val="Standard"/>
        <w:spacing w:lineRule="auto" w:line="360"/>
        <w:jc w:val="both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b/>
          <w:bCs/>
          <w:sz w:val="22"/>
          <w:szCs w:val="22"/>
          <w:u w:val="single"/>
          <w:lang w:val="pl-PL"/>
        </w:rPr>
        <w:t>Ponadto oświadczam, że</w:t>
      </w:r>
      <w:r>
        <w:rPr>
          <w:rFonts w:eastAsia="TimesNewRomanPSMT" w:cs="TimesNewRomanPSMT" w:ascii="Cambria" w:hAnsi="Cambria"/>
          <w:sz w:val="22"/>
          <w:szCs w:val="22"/>
          <w:lang w:val="pl-PL"/>
        </w:rPr>
        <w:t>:</w:t>
      </w:r>
    </w:p>
    <w:p>
      <w:pPr>
        <w:pStyle w:val="Standard"/>
        <w:numPr>
          <w:ilvl w:val="0"/>
          <w:numId w:val="2"/>
        </w:numPr>
        <w:tabs>
          <w:tab w:val="clear" w:pos="706"/>
          <w:tab w:val="left" w:pos="375" w:leader="none"/>
        </w:tabs>
        <w:spacing w:lineRule="auto" w:line="360"/>
        <w:ind w:hanging="0"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 xml:space="preserve">udostępniam Wykonawcy ww. zasoby w następującym zakresie: </w:t>
      </w:r>
    </w:p>
    <w:p>
      <w:pPr>
        <w:pStyle w:val="Standard"/>
        <w:tabs>
          <w:tab w:val="clear" w:pos="706"/>
          <w:tab w:val="left" w:pos="375" w:leader="none"/>
        </w:tabs>
        <w:spacing w:lineRule="auto" w:line="360"/>
        <w:ind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Standard"/>
        <w:numPr>
          <w:ilvl w:val="0"/>
          <w:numId w:val="2"/>
        </w:numPr>
        <w:tabs>
          <w:tab w:val="clear" w:pos="706"/>
          <w:tab w:val="left" w:pos="284" w:leader="none"/>
        </w:tabs>
        <w:spacing w:lineRule="auto" w:line="360"/>
        <w:ind w:hanging="0"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 xml:space="preserve">sposób wykorzystania udostępnionych zasobów będzie następujący: </w:t>
      </w:r>
    </w:p>
    <w:p>
      <w:pPr>
        <w:pStyle w:val="Standard"/>
        <w:tabs>
          <w:tab w:val="clear" w:pos="706"/>
          <w:tab w:val="left" w:pos="284" w:leader="none"/>
        </w:tabs>
        <w:spacing w:lineRule="auto" w:line="360"/>
        <w:ind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 xml:space="preserve"> </w:t>
      </w:r>
      <w:r>
        <w:rPr>
          <w:rFonts w:eastAsia="TimesNewRomanPSMT" w:cs="TimesNewRomanPSMT" w:ascii="Cambria" w:hAnsi="Cambria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</w:t>
      </w:r>
    </w:p>
    <w:p>
      <w:pPr>
        <w:pStyle w:val="Standard"/>
        <w:numPr>
          <w:ilvl w:val="0"/>
          <w:numId w:val="2"/>
        </w:numPr>
        <w:tabs>
          <w:tab w:val="clear" w:pos="706"/>
          <w:tab w:val="left" w:pos="375" w:leader="none"/>
        </w:tabs>
        <w:spacing w:lineRule="auto" w:line="360"/>
        <w:ind w:hanging="0"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>charakter stosunków łączących mnie z Wykonawcą będzie następujący:</w:t>
      </w:r>
    </w:p>
    <w:p>
      <w:pPr>
        <w:pStyle w:val="Standard"/>
        <w:tabs>
          <w:tab w:val="clear" w:pos="706"/>
          <w:tab w:val="left" w:pos="375" w:leader="none"/>
        </w:tabs>
        <w:spacing w:lineRule="auto" w:line="360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Standard"/>
        <w:numPr>
          <w:ilvl w:val="0"/>
          <w:numId w:val="2"/>
        </w:numPr>
        <w:tabs>
          <w:tab w:val="clear" w:pos="706"/>
          <w:tab w:val="left" w:pos="375" w:leader="none"/>
        </w:tabs>
        <w:spacing w:lineRule="auto" w:line="360"/>
        <w:ind w:hanging="0"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>zakres mojego udziału przy wykonywaniu zamówienia będzie następujący:</w:t>
      </w:r>
    </w:p>
    <w:p>
      <w:pPr>
        <w:pStyle w:val="Standard"/>
        <w:tabs>
          <w:tab w:val="clear" w:pos="706"/>
          <w:tab w:val="left" w:pos="375" w:leader="none"/>
        </w:tabs>
        <w:spacing w:lineRule="auto" w:line="360"/>
        <w:ind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Standard"/>
        <w:numPr>
          <w:ilvl w:val="0"/>
          <w:numId w:val="2"/>
        </w:numPr>
        <w:tabs>
          <w:tab w:val="clear" w:pos="706"/>
          <w:tab w:val="left" w:pos="375" w:leader="none"/>
        </w:tabs>
        <w:spacing w:lineRule="auto" w:line="360"/>
        <w:ind w:hanging="0"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 xml:space="preserve">okres mojego udziału przy wykonywaniu zamówienia będzie następujący: </w:t>
      </w:r>
    </w:p>
    <w:p>
      <w:pPr>
        <w:pStyle w:val="Standard"/>
        <w:tabs>
          <w:tab w:val="clear" w:pos="706"/>
          <w:tab w:val="left" w:pos="375" w:leader="none"/>
        </w:tabs>
        <w:spacing w:lineRule="auto" w:line="360"/>
        <w:ind w:left="15"/>
        <w:rPr>
          <w:rFonts w:ascii="Cambria" w:hAnsi="Cambria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Standard"/>
        <w:tabs>
          <w:tab w:val="clear" w:pos="706"/>
          <w:tab w:val="left" w:pos="375" w:leader="none"/>
        </w:tabs>
        <w:spacing w:lineRule="auto" w:line="360"/>
        <w:ind w:left="15"/>
        <w:jc w:val="both"/>
        <w:rPr>
          <w:rFonts w:ascii="Cambria" w:hAnsi="Cambria" w:eastAsia="TimesNewRomanPSMT" w:cs="TimesNewRomanPSMT"/>
          <w:b/>
          <w:bCs/>
          <w:sz w:val="22"/>
          <w:szCs w:val="22"/>
          <w:lang w:val="pl-PL"/>
        </w:rPr>
      </w:pPr>
      <w:r>
        <w:rPr>
          <w:rFonts w:eastAsia="TimesNewRomanPSMT" w:cs="TimesNewRomanPSMT" w:ascii="Cambria" w:hAnsi="Cambria"/>
          <w:b/>
          <w:bCs/>
          <w:sz w:val="22"/>
          <w:szCs w:val="22"/>
          <w:lang w:val="pl-PL"/>
        </w:rPr>
      </w:r>
    </w:p>
    <w:p>
      <w:pPr>
        <w:pStyle w:val="Standard"/>
        <w:tabs>
          <w:tab w:val="clear" w:pos="706"/>
          <w:tab w:val="left" w:pos="375" w:leader="none"/>
        </w:tabs>
        <w:ind w:left="15"/>
        <w:rPr>
          <w:rFonts w:ascii="TimesNewRomanPSMT" w:hAnsi="TimesNewRomanPSMT" w:eastAsia="TimesNewRomanPSMT" w:cs="TimesNewRomanPSMT"/>
          <w:sz w:val="22"/>
          <w:szCs w:val="22"/>
          <w:lang w:val="pl-PL"/>
        </w:rPr>
      </w:pPr>
      <w:r>
        <w:rPr>
          <w:rFonts w:eastAsia="TimesNewRomanPSMT" w:cs="TimesNewRomanPSMT" w:ascii="TimesNewRomanPSMT" w:hAnsi="TimesNewRomanPSMT"/>
          <w:sz w:val="22"/>
          <w:szCs w:val="22"/>
          <w:lang w:val="pl-PL"/>
        </w:rPr>
      </w:r>
    </w:p>
    <w:p>
      <w:pPr>
        <w:pStyle w:val="Standard"/>
        <w:tabs>
          <w:tab w:val="clear" w:pos="706"/>
          <w:tab w:val="left" w:pos="375" w:leader="none"/>
        </w:tabs>
        <w:ind w:left="15"/>
        <w:rPr>
          <w:rFonts w:ascii="Cambria" w:hAnsi="Cambria" w:eastAsia="TimesNewRomanPSMT" w:cs="TimesNewRomanPSMT"/>
          <w:sz w:val="20"/>
          <w:szCs w:val="20"/>
          <w:lang w:val="pl-PL"/>
        </w:rPr>
      </w:pPr>
      <w:r>
        <w:rPr>
          <w:rFonts w:eastAsia="TimesNewRomanPSMT" w:cs="TimesNewRomanPSMT" w:ascii="Cambria" w:hAnsi="Cambria"/>
          <w:sz w:val="20"/>
          <w:szCs w:val="20"/>
          <w:lang w:val="pl-PL"/>
        </w:rPr>
        <w:t xml:space="preserve">* </w:t>
      </w:r>
      <w:r>
        <w:rPr>
          <w:rFonts w:eastAsia="TimesNewRomanPSMT" w:cs="TimesNewRomanPSMT" w:ascii="Cambria" w:hAnsi="Cambria"/>
          <w:b/>
          <w:bCs/>
          <w:sz w:val="20"/>
          <w:szCs w:val="20"/>
          <w:lang w:val="pl-PL"/>
        </w:rPr>
        <w:t>niepotrzebne skreślić</w:t>
      </w:r>
    </w:p>
    <w:p>
      <w:pPr>
        <w:pStyle w:val="Standard"/>
        <w:tabs>
          <w:tab w:val="clear" w:pos="706"/>
          <w:tab w:val="left" w:pos="375" w:leader="none"/>
        </w:tabs>
        <w:ind w:left="15"/>
        <w:rPr>
          <w:rFonts w:ascii="TimesNewRomanPSMT" w:hAnsi="TimesNewRomanPSMT" w:eastAsia="TimesNewRomanPSMT" w:cs="TimesNewRomanPSMT"/>
          <w:lang w:val="pl-PL"/>
        </w:rPr>
      </w:pPr>
      <w:r>
        <w:rPr>
          <w:rFonts w:eastAsia="TimesNewRomanPSMT" w:cs="TimesNewRomanPSMT" w:ascii="TimesNewRomanPSMT" w:hAnsi="TimesNewRomanPSMT"/>
          <w:lang w:val="pl-PL"/>
        </w:rPr>
      </w:r>
    </w:p>
    <w:p>
      <w:pPr>
        <w:pStyle w:val="Standard"/>
        <w:tabs>
          <w:tab w:val="clear" w:pos="706"/>
          <w:tab w:val="left" w:pos="360" w:leader="none"/>
        </w:tabs>
        <w:jc w:val="both"/>
        <w:rPr>
          <w:rFonts w:ascii="Cambria" w:hAnsi="Cambria" w:eastAsia="TimesNewRomanPSMT" w:cs="TimesNewRomanPSMT"/>
          <w:b/>
          <w:bCs/>
          <w:sz w:val="20"/>
          <w:szCs w:val="20"/>
          <w:lang w:val="pl-PL"/>
        </w:rPr>
      </w:pPr>
      <w:r>
        <w:rPr>
          <w:rFonts w:eastAsia="TimesNewRomanPSMT" w:cs="TimesNewRomanPSMT" w:ascii="Cambria" w:hAnsi="Cambria"/>
          <w:b/>
          <w:bCs/>
          <w:sz w:val="20"/>
          <w:szCs w:val="20"/>
          <w:lang w:val="pl-PL"/>
        </w:rPr>
        <w:t xml:space="preserve">UWAGA! </w:t>
      </w:r>
      <w:r>
        <w:rPr>
          <w:rFonts w:eastAsia="TimesNewRomanPSMT" w:cs="TimesNewRomanPSMT" w:ascii="Cambria" w:hAnsi="Cambria"/>
          <w:bCs/>
          <w:sz w:val="20"/>
          <w:szCs w:val="20"/>
          <w:lang w:val="pl-PL"/>
        </w:rPr>
        <w:t>Wykonawcy mogą polegać na zdolnościach innych podmiotów w odniesieniu do warunków dotyczących wykształcenia, kwalifikacji zawodowych lub doświadczenia, jeśli podmioty te zrealizują roboty budowlane lub usługi, do realizacji których te zdolności są wymagane</w:t>
      </w:r>
      <w:r>
        <w:rPr>
          <w:rFonts w:eastAsia="TimesNewRomanPSMT" w:cs="TimesNewRomanPSMT" w:ascii="Cambria" w:hAnsi="Cambria"/>
          <w:b/>
          <w:bCs/>
          <w:sz w:val="20"/>
          <w:szCs w:val="20"/>
          <w:lang w:val="pl-PL"/>
        </w:rPr>
        <w:t xml:space="preserve"> – </w:t>
      </w:r>
      <w:r>
        <w:rPr>
          <w:rFonts w:eastAsia="TimesNewRomanPSMT" w:cs="TimesNewRomanPSMT" w:ascii="Cambria" w:hAnsi="Cambria"/>
          <w:bCs/>
          <w:sz w:val="20"/>
          <w:szCs w:val="20"/>
          <w:lang w:val="pl-PL"/>
        </w:rPr>
        <w:t>art. 118 ust. 2 ustawy Prawo zamówień publicznych.</w:t>
      </w:r>
      <w:r>
        <w:rPr>
          <w:rFonts w:eastAsia="TimesNewRomanPSMT" w:cs="TimesNewRomanPSMT" w:ascii="Cambria" w:hAnsi="Cambria"/>
          <w:b/>
          <w:bCs/>
          <w:sz w:val="20"/>
          <w:szCs w:val="20"/>
          <w:lang w:val="pl-PL"/>
        </w:rPr>
        <w:t xml:space="preserve"> </w:t>
      </w:r>
    </w:p>
    <w:p>
      <w:pPr>
        <w:pStyle w:val="Standard"/>
        <w:tabs>
          <w:tab w:val="clear" w:pos="706"/>
          <w:tab w:val="left" w:pos="360" w:leader="none"/>
        </w:tabs>
        <w:jc w:val="both"/>
        <w:rPr>
          <w:rFonts w:ascii="Cambria" w:hAnsi="Cambria" w:eastAsia="TimesNewRomanPSMT" w:cs="TimesNewRomanPSMT"/>
          <w:b/>
          <w:bCs/>
          <w:lang w:val="pl-PL"/>
        </w:rPr>
      </w:pPr>
      <w:r>
        <w:rPr>
          <w:rFonts w:eastAsia="TimesNewRomanPSMT" w:cs="TimesNewRomanPSMT" w:ascii="Cambria" w:hAnsi="Cambria"/>
          <w:b/>
          <w:bCs/>
          <w:lang w:val="pl-PL"/>
        </w:rPr>
      </w:r>
    </w:p>
    <w:p>
      <w:pPr>
        <w:pStyle w:val="Standard"/>
        <w:tabs>
          <w:tab w:val="clear" w:pos="706"/>
          <w:tab w:val="left" w:pos="375" w:leader="none"/>
        </w:tabs>
        <w:ind w:left="15"/>
        <w:rPr>
          <w:rFonts w:ascii="TimesNewRomanPSMT" w:hAnsi="TimesNewRomanPSMT" w:eastAsia="TimesNewRomanPSMT" w:cs="TimesNewRomanPSMT"/>
          <w:b/>
          <w:bCs/>
          <w:sz w:val="22"/>
          <w:szCs w:val="22"/>
          <w:lang w:val="pl-PL"/>
        </w:rPr>
      </w:pPr>
      <w:r>
        <w:rPr>
          <w:rFonts w:eastAsia="TimesNewRomanPSMT" w:cs="TimesNewRomanPSMT" w:ascii="TimesNewRomanPSMT" w:hAnsi="TimesNewRomanPSMT"/>
          <w:b/>
          <w:bCs/>
          <w:sz w:val="22"/>
          <w:szCs w:val="22"/>
          <w:lang w:val="pl-PL"/>
        </w:rPr>
      </w:r>
    </w:p>
    <w:p>
      <w:pPr>
        <w:pStyle w:val="Standard"/>
        <w:spacing w:lineRule="auto" w:line="36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Standard"/>
        <w:spacing w:lineRule="auto" w:line="36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Standard"/>
        <w:spacing w:lineRule="auto" w:line="36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>Podpisane kwalifikowanym podpisem elektronicznym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lub podpisem zaufanym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lub podpisem osobistym  </w:t>
      </w:r>
    </w:p>
    <w:p>
      <w:pPr>
        <w:pStyle w:val="Normal"/>
        <w:jc w:val="right"/>
        <w:rPr>
          <w:rFonts w:ascii="Cambria" w:hAnsi="Cambria" w:cs="Arial"/>
          <w:i/>
          <w:i/>
          <w:color w:val="000000"/>
          <w:sz w:val="20"/>
          <w:szCs w:val="20"/>
          <w:u w:val="none" w:color="000000"/>
          <w:lang w:val="pl-PL"/>
        </w:rPr>
      </w:pPr>
      <w:r>
        <w:rPr>
          <w:rFonts w:cs="Arial" w:ascii="Cambria" w:hAnsi="Cambria"/>
          <w:i/>
          <w:color w:val="000000"/>
          <w:sz w:val="20"/>
          <w:szCs w:val="20"/>
          <w:u w:val="none" w:color="000000"/>
          <w:lang w:val="pl-PL"/>
        </w:rPr>
        <w:t xml:space="preserve">osoby/osób uprawnionych do składania oświadczeń woli </w:t>
      </w:r>
    </w:p>
    <w:p>
      <w:pPr>
        <w:pStyle w:val="Normal"/>
        <w:jc w:val="right"/>
        <w:rPr>
          <w:rFonts w:ascii="Cambria" w:hAnsi="Cambria"/>
          <w:b/>
          <w:i/>
          <w:i/>
          <w:sz w:val="20"/>
          <w:szCs w:val="20"/>
          <w:lang w:val="pl-PL"/>
        </w:rPr>
      </w:pPr>
      <w:r>
        <w:rPr>
          <w:rFonts w:cs="Arial" w:ascii="Cambria" w:hAnsi="Cambria"/>
          <w:b/>
          <w:i/>
          <w:color w:val="000000"/>
          <w:sz w:val="20"/>
          <w:szCs w:val="20"/>
          <w:u w:val="none" w:color="000000"/>
          <w:lang w:val="pl-PL"/>
        </w:rPr>
        <w:t>w imieniu Podmiotu udostępniającego</w:t>
      </w:r>
    </w:p>
    <w:p>
      <w:pPr>
        <w:pStyle w:val="Standard"/>
        <w:spacing w:lineRule="auto" w:line="36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sectPr>
      <w:type w:val="nextPage"/>
      <w:pgSz w:w="11906" w:h="16838"/>
      <w:pgMar w:left="1134" w:right="1558" w:gutter="0" w:header="0" w:top="1134" w:footer="0" w:bottom="127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imesNewRomanPSMT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0"/>
      <w:numFmt w:val="bullet"/>
      <w:lvlText w:val="◦"/>
      <w:lvlJc w:val="left"/>
      <w:pPr>
        <w:tabs>
          <w:tab w:val="num" w:pos="0"/>
        </w:tabs>
        <w:ind w:left="1140" w:hanging="360"/>
      </w:pPr>
      <w:rPr>
        <w:rFonts w:ascii="OpenSymbol" w:hAnsi="OpenSymbol" w:cs="OpenSymbol" w:hint="default"/>
      </w:rPr>
    </w:lvl>
    <w:lvl w:ilvl="2">
      <w:start w:val="0"/>
      <w:numFmt w:val="bullet"/>
      <w:lvlText w:val="▪"/>
      <w:lvlJc w:val="left"/>
      <w:pPr>
        <w:tabs>
          <w:tab w:val="num" w:pos="0"/>
        </w:tabs>
        <w:ind w:left="1500" w:hanging="360"/>
      </w:pPr>
      <w:rPr>
        <w:rFonts w:ascii="OpenSymbol" w:hAnsi="OpenSymbol" w:cs="Open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60" w:hanging="360"/>
      </w:pPr>
      <w:rPr>
        <w:rFonts w:ascii="Symbol" w:hAnsi="Symbol" w:cs="Symbol" w:hint="default"/>
      </w:rPr>
    </w:lvl>
    <w:lvl w:ilvl="4">
      <w:start w:val="0"/>
      <w:numFmt w:val="bullet"/>
      <w:lvlText w:val="◦"/>
      <w:lvlJc w:val="left"/>
      <w:pPr>
        <w:tabs>
          <w:tab w:val="num" w:pos="0"/>
        </w:tabs>
        <w:ind w:left="2220" w:hanging="360"/>
      </w:pPr>
      <w:rPr>
        <w:rFonts w:ascii="OpenSymbol" w:hAnsi="OpenSymbol" w:cs="OpenSymbol" w:hint="default"/>
      </w:rPr>
    </w:lvl>
    <w:lvl w:ilvl="5">
      <w:start w:val="0"/>
      <w:numFmt w:val="bullet"/>
      <w:lvlText w:val="▪"/>
      <w:lvlJc w:val="left"/>
      <w:pPr>
        <w:tabs>
          <w:tab w:val="num" w:pos="0"/>
        </w:tabs>
        <w:ind w:left="2580" w:hanging="360"/>
      </w:pPr>
      <w:rPr>
        <w:rFonts w:ascii="OpenSymbol" w:hAnsi="OpenSymbol" w:cs="Open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7">
      <w:start w:val="0"/>
      <w:numFmt w:val="bullet"/>
      <w:lvlText w:val="◦"/>
      <w:lvlJc w:val="left"/>
      <w:pPr>
        <w:tabs>
          <w:tab w:val="num" w:pos="0"/>
        </w:tabs>
        <w:ind w:left="3300" w:hanging="360"/>
      </w:pPr>
      <w:rPr>
        <w:rFonts w:ascii="OpenSymbol" w:hAnsi="OpenSymbol" w:cs="OpenSymbol" w:hint="default"/>
      </w:rPr>
    </w:lvl>
    <w:lvl w:ilvl="8">
      <w:start w:val="0"/>
      <w:numFmt w:val="bullet"/>
      <w:lvlText w:val="▪"/>
      <w:lvlJc w:val="left"/>
      <w:pPr>
        <w:tabs>
          <w:tab w:val="num" w:pos="0"/>
        </w:tabs>
        <w:ind w:left="366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6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 w:val="24"/>
        <w:szCs w:val="24"/>
        <w:lang w:val="de-DE" w:eastAsia="ja-JP" w:bidi="fa-IR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de-DE" w:eastAsia="ja-JP" w:bidi="fa-I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de-DE" w:eastAsia="ja-JP" w:bidi="fa-IR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Standard"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andard"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paragraph" w:styleId="Standard1" w:customStyle="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, ??¨§?" w:cs="Mangal, 'Courier New'"/>
      <w:color w:val="auto"/>
      <w:kern w:val="2"/>
      <w:sz w:val="24"/>
      <w:szCs w:val="24"/>
      <w:lang w:val="pl-PL" w:eastAsia="zh-CN" w:bidi="hi-IN"/>
    </w:rPr>
  </w:style>
  <w:style w:type="paragraph" w:styleId="NoSpacing">
    <w:name w:val="No Spacing"/>
    <w:uiPriority w:val="1"/>
    <w:qFormat/>
    <w:rsid w:val="004064b4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de-DE" w:eastAsia="ja-JP" w:bidi="fa-IR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LibreOffice/24.2.7.2$Linux_X86_64 LibreOffice_project/420$Build-2</Application>
  <AppVersion>15.0000</AppVersion>
  <Pages>2</Pages>
  <Words>246</Words>
  <Characters>2877</Characters>
  <CharactersWithSpaces>3091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2023-10-16T11:22:00Z</dcterms:created>
  <dc:creator>Administrator</dc:creator>
  <dc:description/>
  <dc:language>pl-PL</dc:language>
  <cp:lastModifiedBy/>
  <dcterms:modified xsi:type="dcterms:W3CDTF">2026-01-26T14:56:28Z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